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02A83C6B" w:rsidR="00C01827" w:rsidRPr="00A870CF" w:rsidRDefault="00872080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</w:t>
      </w:r>
      <w:r w:rsidR="00A870CF" w:rsidRPr="00A870CF">
        <w:rPr>
          <w:rFonts w:ascii="Arial" w:hAnsi="Arial" w:cs="Arial"/>
          <w:b/>
          <w:iCs/>
          <w:szCs w:val="22"/>
        </w:rPr>
        <w:t xml:space="preserve"> št. </w:t>
      </w:r>
      <w:r>
        <w:rPr>
          <w:rFonts w:ascii="Arial" w:hAnsi="Arial" w:cs="Arial"/>
          <w:b/>
          <w:iCs/>
          <w:szCs w:val="22"/>
        </w:rPr>
        <w:t>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4FFFB79C" w14:textId="332E21F3" w:rsidR="00872080" w:rsidRDefault="00C01827" w:rsidP="00872080">
      <w:pPr>
        <w:spacing w:line="276" w:lineRule="auto"/>
        <w:jc w:val="both"/>
        <w:rPr>
          <w:rFonts w:cs="Arial"/>
          <w:szCs w:val="22"/>
          <w:u w:val="single"/>
        </w:rPr>
      </w:pPr>
      <w:r w:rsidRPr="004A62E1">
        <w:rPr>
          <w:szCs w:val="22"/>
        </w:rPr>
        <w:t>Na podlagi povabila k oddaji ponudbe</w:t>
      </w:r>
      <w:r w:rsidR="00872080">
        <w:rPr>
          <w:szCs w:val="22"/>
        </w:rPr>
        <w:t xml:space="preserve"> </w:t>
      </w:r>
      <w:bookmarkStart w:id="1" w:name="_Hlk169607736"/>
      <w:r w:rsidR="00872080">
        <w:rPr>
          <w:szCs w:val="22"/>
        </w:rPr>
        <w:t>»</w:t>
      </w:r>
      <w:r w:rsidR="00872080" w:rsidRPr="00872080">
        <w:rPr>
          <w:rFonts w:cs="Arial"/>
          <w:i/>
          <w:iCs/>
          <w:szCs w:val="22"/>
          <w:u w:val="single"/>
        </w:rPr>
        <w:t>Označitev in oprema Slakove poti in Poti treh Gradov v sklopu projekta Vstopna točka Trška gora (izdelava šablon in nalepk za markiranje ter priprava usmerjevalnih in informativnih tabel z montažo na terenu)</w:t>
      </w:r>
      <w:r w:rsidR="00872080">
        <w:rPr>
          <w:rFonts w:cs="Arial"/>
          <w:szCs w:val="22"/>
          <w:u w:val="single"/>
        </w:rPr>
        <w:t>«</w:t>
      </w:r>
    </w:p>
    <w:bookmarkEnd w:id="1"/>
    <w:p w14:paraId="458318CD" w14:textId="1C1E0B42" w:rsidR="00C01827" w:rsidRDefault="008A2989" w:rsidP="00C01827">
      <w:pPr>
        <w:pStyle w:val="BodyText"/>
        <w:rPr>
          <w:szCs w:val="22"/>
        </w:rPr>
      </w:pPr>
      <w:r>
        <w:rPr>
          <w:szCs w:val="22"/>
        </w:rPr>
        <w:t>vam dajemo naslednjo ponudbo</w:t>
      </w:r>
    </w:p>
    <w:p w14:paraId="2F6C6DD7" w14:textId="77777777" w:rsidR="0018257A" w:rsidRDefault="0018257A" w:rsidP="00C01827">
      <w:pPr>
        <w:pStyle w:val="BodyText"/>
        <w:rPr>
          <w:szCs w:val="22"/>
        </w:rPr>
      </w:pPr>
    </w:p>
    <w:p w14:paraId="45B10319" w14:textId="037B6202" w:rsidR="0018257A" w:rsidRPr="00032775" w:rsidRDefault="0018257A" w:rsidP="00C01827">
      <w:pPr>
        <w:pStyle w:val="BodyText"/>
        <w:rPr>
          <w:szCs w:val="22"/>
        </w:rPr>
      </w:pPr>
      <w:r w:rsidRPr="004A62E1">
        <w:rPr>
          <w:color w:val="000000"/>
          <w:szCs w:val="22"/>
        </w:rPr>
        <w:t>PONUDB</w:t>
      </w:r>
      <w:r>
        <w:rPr>
          <w:color w:val="000000"/>
          <w:szCs w:val="22"/>
        </w:rPr>
        <w:t>A št: ___________________</w:t>
      </w:r>
    </w:p>
    <w:p w14:paraId="515B552D" w14:textId="77777777" w:rsidR="00C01827" w:rsidRPr="004A62E1" w:rsidRDefault="00C01827" w:rsidP="00C01827">
      <w:pPr>
        <w:pStyle w:val="BodyText"/>
        <w:rPr>
          <w:szCs w:val="22"/>
        </w:rPr>
      </w:pPr>
    </w:p>
    <w:p w14:paraId="3714F91D" w14:textId="77777777" w:rsidR="0018257A" w:rsidRPr="004A62E1" w:rsidRDefault="0018257A" w:rsidP="0018257A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3768C660" w14:textId="77777777" w:rsidR="0018257A" w:rsidRPr="004A62E1" w:rsidRDefault="0018257A" w:rsidP="0018257A">
      <w:pPr>
        <w:pStyle w:val="BodyText"/>
        <w:spacing w:line="360" w:lineRule="auto"/>
        <w:rPr>
          <w:b/>
          <w:color w:val="000000"/>
          <w:szCs w:val="22"/>
        </w:rPr>
      </w:pPr>
    </w:p>
    <w:p w14:paraId="498F2133" w14:textId="77777777" w:rsidR="0018257A" w:rsidRPr="004A62E1" w:rsidRDefault="0018257A" w:rsidP="0018257A">
      <w:pPr>
        <w:pStyle w:val="BodyText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18257A" w:rsidRPr="004A62E1" w14:paraId="58FAF73D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2F9709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0660A97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45513F6C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9A8093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EEBB34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34A908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E965E2E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8BBC3F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E7567A7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9165D1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59FF0DA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1DF06E1C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465AB89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216795F4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65E3D8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BBCF20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0A9EBA5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CC55AB7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86AE278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677EF68D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345B5D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0A35C9A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4C85640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C8E3E3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3019F6E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F20E8C2" w14:textId="77777777" w:rsidR="0018257A" w:rsidRPr="004A62E1" w:rsidRDefault="0018257A" w:rsidP="007B29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4A364DD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7F5481A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77DBE6E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7ACB558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054F8D0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76DA16E1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037F99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7B5B15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060E4D9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3A1C59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E6E64B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0C1A2FA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7AB54C31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0273CF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C5A2E77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19201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838E026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58FBDE75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7DF7DFC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3F0EFD6" w14:textId="77777777" w:rsidR="00C01827" w:rsidRDefault="00C01827" w:rsidP="00C01827">
      <w:pPr>
        <w:pStyle w:val="BodyText"/>
        <w:rPr>
          <w:color w:val="333399"/>
          <w:szCs w:val="22"/>
        </w:rPr>
      </w:pPr>
    </w:p>
    <w:p w14:paraId="55A1B34F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13B99A24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87A493B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90B8A7A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26C4C892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0E0CE95D" w14:textId="77777777" w:rsidR="0018257A" w:rsidRDefault="0018257A" w:rsidP="00C01827">
      <w:pPr>
        <w:pStyle w:val="BodyText"/>
        <w:rPr>
          <w:color w:val="333399"/>
          <w:szCs w:val="22"/>
        </w:rPr>
      </w:pPr>
    </w:p>
    <w:p w14:paraId="4EB688AB" w14:textId="77777777" w:rsidR="0018257A" w:rsidRPr="004A62E1" w:rsidRDefault="0018257A" w:rsidP="00C01827">
      <w:pPr>
        <w:pStyle w:val="BodyText"/>
        <w:rPr>
          <w:color w:val="333399"/>
          <w:szCs w:val="22"/>
        </w:rPr>
      </w:pPr>
    </w:p>
    <w:p w14:paraId="1D2D9C91" w14:textId="7FED8139" w:rsidR="00C01827" w:rsidRPr="004A62E1" w:rsidRDefault="00C01827" w:rsidP="00C01827">
      <w:pPr>
        <w:pStyle w:val="Heading1"/>
        <w:pBdr>
          <w:bottom w:val="double" w:sz="4" w:space="1" w:color="auto"/>
        </w:pBdr>
        <w:rPr>
          <w:b w:val="0"/>
          <w:color w:val="000000"/>
          <w:szCs w:val="22"/>
        </w:rPr>
      </w:pP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2E3FC7B1" w14:textId="77777777" w:rsidR="00C01827" w:rsidRPr="004A62E1" w:rsidRDefault="00C01827" w:rsidP="00C01827">
      <w:pPr>
        <w:pStyle w:val="BodyText"/>
        <w:rPr>
          <w:szCs w:val="22"/>
        </w:rPr>
      </w:pPr>
    </w:p>
    <w:p w14:paraId="5FDC9350" w14:textId="2B897D58" w:rsidR="00C01827" w:rsidRPr="0018257A" w:rsidRDefault="0018257A" w:rsidP="0018257A">
      <w:pPr>
        <w:pStyle w:val="BodyText"/>
        <w:jc w:val="center"/>
        <w:rPr>
          <w:b/>
          <w:bCs/>
          <w:szCs w:val="22"/>
        </w:rPr>
      </w:pPr>
      <w:r w:rsidRPr="0018257A">
        <w:rPr>
          <w:b/>
          <w:bCs/>
          <w:szCs w:val="22"/>
        </w:rPr>
        <w:t>II.</w:t>
      </w:r>
    </w:p>
    <w:p w14:paraId="1C480616" w14:textId="77777777" w:rsidR="0018257A" w:rsidRPr="004A62E1" w:rsidRDefault="0018257A" w:rsidP="0018257A">
      <w:pPr>
        <w:pStyle w:val="BodyTex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7C723DA2" w:rsidR="00C01827" w:rsidRPr="004A62E1" w:rsidRDefault="007056CC" w:rsidP="002B5A24">
            <w:pPr>
              <w:pStyle w:val="BodyText"/>
              <w:rPr>
                <w:szCs w:val="22"/>
              </w:rPr>
            </w:pPr>
            <w:r w:rsidRPr="007056CC">
              <w:rPr>
                <w:szCs w:val="22"/>
              </w:rPr>
              <w:t>Označitev in oprema Slakove poti in Poti treh Gradov v sklopu projekta Vstopna točka Trška gora (izdelava šablon in nalepk za markiranje ter priprava usmerjevalnih in informativnih tabel z montažo na terenu),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BodyText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BodyText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BodyText"/>
              <w:rPr>
                <w:b/>
                <w:szCs w:val="22"/>
              </w:rPr>
            </w:pPr>
          </w:p>
        </w:tc>
      </w:tr>
    </w:tbl>
    <w:p w14:paraId="3B72E9B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</w:p>
    <w:p w14:paraId="427D94E2" w14:textId="77777777" w:rsidR="00C01827" w:rsidRPr="004A62E1" w:rsidRDefault="00C01827" w:rsidP="00C01827">
      <w:pPr>
        <w:pStyle w:val="BodyText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BodyText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BodyText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BodyText"/>
        <w:rPr>
          <w:b/>
          <w:bCs/>
          <w:color w:val="000000"/>
          <w:szCs w:val="22"/>
        </w:rPr>
      </w:pPr>
    </w:p>
    <w:p w14:paraId="5E69BF8D" w14:textId="549A628C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</w:t>
      </w:r>
      <w:r w:rsidR="0018257A">
        <w:rPr>
          <w:b/>
          <w:bCs/>
          <w:color w:val="000000"/>
          <w:szCs w:val="22"/>
        </w:rPr>
        <w:t>I</w:t>
      </w:r>
      <w:r w:rsidRPr="004A62E1">
        <w:rPr>
          <w:b/>
          <w:bCs/>
          <w:color w:val="000000"/>
          <w:szCs w:val="22"/>
        </w:rPr>
        <w:t>.</w:t>
      </w:r>
    </w:p>
    <w:p w14:paraId="19E65D04" w14:textId="77777777" w:rsidR="00C01827" w:rsidRDefault="00C01827" w:rsidP="00C01827">
      <w:pPr>
        <w:pStyle w:val="BodyText"/>
        <w:widowControl w:val="0"/>
        <w:ind w:left="360"/>
        <w:rPr>
          <w:color w:val="000000"/>
          <w:szCs w:val="22"/>
        </w:rPr>
      </w:pPr>
    </w:p>
    <w:p w14:paraId="20749D8C" w14:textId="61A6C39F" w:rsidR="005C6880" w:rsidRPr="0018257A" w:rsidRDefault="00C01827" w:rsidP="0018257A">
      <w:pPr>
        <w:pStyle w:val="BodyText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</w:t>
      </w:r>
      <w:r w:rsidR="0018257A">
        <w:rPr>
          <w:color w:val="000000"/>
          <w:szCs w:val="22"/>
        </w:rPr>
        <w:t>e</w:t>
      </w:r>
      <w:r>
        <w:rPr>
          <w:color w:val="000000"/>
          <w:szCs w:val="22"/>
        </w:rPr>
        <w:t>.</w:t>
      </w:r>
    </w:p>
    <w:p w14:paraId="6E3BBFAB" w14:textId="77777777" w:rsidR="005C6880" w:rsidRDefault="005C6880" w:rsidP="0018257A">
      <w:pPr>
        <w:pStyle w:val="BodyText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7F61EF0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6CB2907C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osebe</w:t>
      </w:r>
    </w:p>
    <w:p w14:paraId="195DCF73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</w:p>
    <w:p w14:paraId="3EEC1F8E" w14:textId="77777777" w:rsidR="00C01827" w:rsidRDefault="00C01827" w:rsidP="00C01827">
      <w:pPr>
        <w:ind w:left="5664" w:firstLine="708"/>
        <w:jc w:val="both"/>
      </w:pPr>
      <w:r w:rsidRPr="00AD0330">
        <w:t xml:space="preserve">        </w:t>
      </w:r>
      <w:r w:rsidRPr="00AD0330">
        <w:tab/>
      </w:r>
    </w:p>
    <w:p w14:paraId="3C057CAF" w14:textId="348A57B7" w:rsidR="007A534A" w:rsidRDefault="007A534A"/>
    <w:p w14:paraId="3A53DDF3" w14:textId="3E767E48" w:rsidR="003571A8" w:rsidRDefault="003571A8"/>
    <w:p w14:paraId="39BD6C15" w14:textId="32E84090" w:rsidR="003571A8" w:rsidRDefault="003571A8"/>
    <w:p w14:paraId="3A9B2E9A" w14:textId="77777777" w:rsidR="003571A8" w:rsidRPr="004A62E1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sectPr w:rsidR="003571A8" w:rsidRPr="004A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18257A"/>
    <w:rsid w:val="002C35EF"/>
    <w:rsid w:val="003571A8"/>
    <w:rsid w:val="005C6880"/>
    <w:rsid w:val="00654DAD"/>
    <w:rsid w:val="007056CC"/>
    <w:rsid w:val="007A534A"/>
    <w:rsid w:val="008206AB"/>
    <w:rsid w:val="00872080"/>
    <w:rsid w:val="008A2989"/>
    <w:rsid w:val="008C72C3"/>
    <w:rsid w:val="00A870CF"/>
    <w:rsid w:val="00B91F69"/>
    <w:rsid w:val="00C01827"/>
    <w:rsid w:val="00E754B3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BodyText">
    <w:name w:val="Body Text"/>
    <w:basedOn w:val="Normal"/>
    <w:link w:val="BodyTextChar"/>
    <w:rsid w:val="00C0182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MONM - Klemen Beličič</cp:lastModifiedBy>
  <cp:revision>12</cp:revision>
  <dcterms:created xsi:type="dcterms:W3CDTF">2022-03-16T14:17:00Z</dcterms:created>
  <dcterms:modified xsi:type="dcterms:W3CDTF">2025-01-16T10:16:00Z</dcterms:modified>
</cp:coreProperties>
</file>